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2F2" w:rsidRPr="008A6B68" w:rsidRDefault="004F12F2" w:rsidP="004F12F2">
      <w:pPr>
        <w:tabs>
          <w:tab w:val="left" w:pos="1332"/>
        </w:tabs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sz w:val="28"/>
          <w:szCs w:val="28"/>
        </w:rPr>
        <w:br/>
        <w:t>К ЦИФРОВОМУ ОБРАЗОВАТЕЛЬНОМУ РЕСУРСУ,</w:t>
      </w:r>
    </w:p>
    <w:p w:rsidR="004F12F2" w:rsidRDefault="004F12F2" w:rsidP="004F12F2">
      <w:pPr>
        <w:tabs>
          <w:tab w:val="left" w:pos="133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разработанному </w:t>
      </w:r>
      <w:r w:rsidRPr="00F725CC">
        <w:rPr>
          <w:rFonts w:ascii="Times New Roman" w:hAnsi="Times New Roman" w:cs="Times New Roman"/>
          <w:sz w:val="24"/>
          <w:szCs w:val="26"/>
        </w:rPr>
        <w:t>участник</w:t>
      </w:r>
      <w:r>
        <w:rPr>
          <w:rFonts w:ascii="Times New Roman" w:hAnsi="Times New Roman" w:cs="Times New Roman"/>
          <w:sz w:val="24"/>
          <w:szCs w:val="26"/>
        </w:rPr>
        <w:t xml:space="preserve">ом </w:t>
      </w:r>
      <w:r w:rsidRPr="004F12F2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Всероссийского</w:t>
      </w:r>
      <w:r w:rsidRPr="00F725CC">
        <w:rPr>
          <w:rFonts w:ascii="Times New Roman" w:hAnsi="Times New Roman" w:cs="Times New Roman"/>
          <w:sz w:val="24"/>
          <w:szCs w:val="26"/>
        </w:rPr>
        <w:t xml:space="preserve"> конкурса для педагогических работников </w:t>
      </w:r>
    </w:p>
    <w:p w:rsidR="004F12F2" w:rsidRDefault="004F12F2" w:rsidP="004F12F2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«ИКТ-компетентность педагога в современном образовании»</w:t>
      </w:r>
    </w:p>
    <w:p w:rsidR="004F12F2" w:rsidRPr="004F12F2" w:rsidRDefault="004F12F2" w:rsidP="004F12F2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913" w:type="dxa"/>
        <w:tblLook w:val="04A0" w:firstRow="1" w:lastRow="0" w:firstColumn="1" w:lastColumn="0" w:noHBand="0" w:noVBand="1"/>
      </w:tblPr>
      <w:tblGrid>
        <w:gridCol w:w="3652"/>
        <w:gridCol w:w="6261"/>
      </w:tblGrid>
      <w:tr w:rsidR="001A6043" w:rsidRPr="00E30F8D" w:rsidTr="0033779C">
        <w:trPr>
          <w:trHeight w:val="450"/>
        </w:trPr>
        <w:tc>
          <w:tcPr>
            <w:tcW w:w="9913" w:type="dxa"/>
            <w:gridSpan w:val="2"/>
            <w:vAlign w:val="center"/>
          </w:tcPr>
          <w:p w:rsidR="001A6043" w:rsidRDefault="001A6043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Сведения об участнике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A6043" w:rsidRPr="00E30F8D" w:rsidTr="000173ED">
        <w:trPr>
          <w:trHeight w:val="450"/>
        </w:trPr>
        <w:tc>
          <w:tcPr>
            <w:tcW w:w="3652" w:type="dxa"/>
            <w:vAlign w:val="center"/>
          </w:tcPr>
          <w:p w:rsidR="001A6043" w:rsidRPr="00E30F8D" w:rsidRDefault="001A6043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полностью</w:t>
            </w:r>
          </w:p>
        </w:tc>
        <w:tc>
          <w:tcPr>
            <w:tcW w:w="6261" w:type="dxa"/>
            <w:vAlign w:val="center"/>
          </w:tcPr>
          <w:p w:rsidR="001A6043" w:rsidRPr="001A6043" w:rsidRDefault="001A6043" w:rsidP="001A6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Подольская Елена Алексеевна</w:t>
            </w:r>
          </w:p>
        </w:tc>
      </w:tr>
      <w:tr w:rsidR="001A6043" w:rsidRPr="00E30F8D" w:rsidTr="000173ED">
        <w:trPr>
          <w:trHeight w:val="450"/>
        </w:trPr>
        <w:tc>
          <w:tcPr>
            <w:tcW w:w="3652" w:type="dxa"/>
            <w:vAlign w:val="center"/>
          </w:tcPr>
          <w:p w:rsidR="001A6043" w:rsidRPr="00E30F8D" w:rsidRDefault="001A6043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Телефон</w:t>
            </w:r>
          </w:p>
        </w:tc>
        <w:tc>
          <w:tcPr>
            <w:tcW w:w="6261" w:type="dxa"/>
            <w:vAlign w:val="center"/>
          </w:tcPr>
          <w:p w:rsidR="001A6043" w:rsidRDefault="001A6043" w:rsidP="001A6043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8(900)283-81-54</w:t>
            </w:r>
          </w:p>
        </w:tc>
      </w:tr>
      <w:tr w:rsidR="001A6043" w:rsidRPr="00E30F8D" w:rsidTr="000173ED">
        <w:trPr>
          <w:trHeight w:val="450"/>
        </w:trPr>
        <w:tc>
          <w:tcPr>
            <w:tcW w:w="3652" w:type="dxa"/>
            <w:vAlign w:val="center"/>
          </w:tcPr>
          <w:p w:rsidR="001A6043" w:rsidRPr="00E30F8D" w:rsidRDefault="001A6043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F1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6261" w:type="dxa"/>
            <w:vAlign w:val="center"/>
          </w:tcPr>
          <w:p w:rsidR="001A6043" w:rsidRDefault="001A6043" w:rsidP="001A6043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lenochka_laptieva@mail.ru</w:t>
            </w:r>
          </w:p>
        </w:tc>
      </w:tr>
      <w:tr w:rsidR="001A6043" w:rsidRPr="00E30F8D" w:rsidTr="006216FC">
        <w:trPr>
          <w:trHeight w:val="450"/>
        </w:trPr>
        <w:tc>
          <w:tcPr>
            <w:tcW w:w="9913" w:type="dxa"/>
            <w:gridSpan w:val="2"/>
            <w:vAlign w:val="center"/>
          </w:tcPr>
          <w:p w:rsidR="001A6043" w:rsidRDefault="001A6043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Цифровой</w:t>
            </w:r>
            <w:proofErr w:type="spellEnd"/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образовательный</w:t>
            </w:r>
            <w:proofErr w:type="spellEnd"/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E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</w:t>
            </w:r>
            <w:proofErr w:type="spellEnd"/>
          </w:p>
        </w:tc>
      </w:tr>
      <w:tr w:rsidR="004F12F2" w:rsidRPr="00E30F8D" w:rsidTr="000173ED">
        <w:trPr>
          <w:trHeight w:val="450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Название цифрового образовательного ресурса, разработанного участником Конкурса</w:t>
            </w:r>
          </w:p>
        </w:tc>
        <w:tc>
          <w:tcPr>
            <w:tcW w:w="6261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Электронное учебное пособие: «Советы от профессионалов. Конструирование и технология создания картин из кожи.»</w:t>
            </w:r>
          </w:p>
        </w:tc>
      </w:tr>
      <w:tr w:rsidR="004F12F2" w:rsidRPr="00E30F8D" w:rsidTr="000173ED">
        <w:trPr>
          <w:trHeight w:val="450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Ссылка на разработанный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ифровой образовательный ресурс на Яндекс Диске</w:t>
            </w:r>
          </w:p>
        </w:tc>
        <w:tc>
          <w:tcPr>
            <w:tcW w:w="6261" w:type="dxa"/>
            <w:vAlign w:val="center"/>
          </w:tcPr>
          <w:p w:rsidR="004F12F2" w:rsidRDefault="004C3431" w:rsidP="004F12F2">
            <w:pPr>
              <w:jc w:val="center"/>
            </w:pPr>
            <w:hyperlink r:id="rId5" w:tgtFrame="_blank" w:history="1">
              <w:r w:rsidR="004F12F2">
                <w:rPr>
                  <w:rStyle w:val="a3"/>
                  <w:rFonts w:ascii="Arial" w:hAnsi="Arial" w:cs="Arial"/>
                  <w:shd w:val="clear" w:color="auto" w:fill="FFFFFF"/>
                </w:rPr>
                <w:t>https://disk.yandex.ru/i/vZy-ENnObpClAw</w:t>
              </w:r>
            </w:hyperlink>
          </w:p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2F2" w:rsidRPr="00E30F8D" w:rsidTr="000173ED">
        <w:trPr>
          <w:trHeight w:val="450"/>
        </w:trPr>
        <w:tc>
          <w:tcPr>
            <w:tcW w:w="3652" w:type="dxa"/>
            <w:vAlign w:val="center"/>
          </w:tcPr>
          <w:p w:rsidR="004F12F2" w:rsidRPr="00E30F8D" w:rsidRDefault="004F12F2" w:rsidP="004F12F2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Тип цифрового образовательного ресурса</w:t>
            </w:r>
          </w:p>
        </w:tc>
        <w:tc>
          <w:tcPr>
            <w:tcW w:w="6261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Электронное учебное пособие</w:t>
            </w:r>
          </w:p>
        </w:tc>
      </w:tr>
      <w:tr w:rsidR="004F12F2" w:rsidRPr="00E30F8D" w:rsidTr="000173ED">
        <w:trPr>
          <w:trHeight w:val="630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Цель использования</w:t>
            </w:r>
          </w:p>
        </w:tc>
        <w:tc>
          <w:tcPr>
            <w:tcW w:w="6261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19">
              <w:rPr>
                <w:rFonts w:ascii="Times New Roman" w:hAnsi="Times New Roman" w:cs="Times New Roman"/>
                <w:b/>
                <w:sz w:val="24"/>
                <w:szCs w:val="24"/>
              </w:rPr>
              <w:t>Цель использовани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электронного учебного пособия</w:t>
            </w:r>
            <w:r w:rsidRPr="00F07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— обеспечение доступности и непрерывности образования, повышение качества образования за счёт внедрения новых форм, технологий и средств обучения.</w:t>
            </w:r>
          </w:p>
        </w:tc>
      </w:tr>
      <w:tr w:rsidR="004F12F2" w:rsidRPr="00E30F8D" w:rsidTr="000173ED">
        <w:trPr>
          <w:trHeight w:val="697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6261" w:type="dxa"/>
            <w:vAlign w:val="center"/>
          </w:tcPr>
          <w:p w:rsidR="004F12F2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и педагоги художественных</w:t>
            </w:r>
          </w:p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школ- студий, художественных кружков.</w:t>
            </w:r>
          </w:p>
        </w:tc>
      </w:tr>
      <w:tr w:rsidR="004F12F2" w:rsidRPr="00E30F8D" w:rsidTr="000173ED">
        <w:trPr>
          <w:trHeight w:val="707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Краткое содержание, структура</w:t>
            </w:r>
          </w:p>
        </w:tc>
        <w:tc>
          <w:tcPr>
            <w:tcW w:w="6261" w:type="dxa"/>
            <w:vAlign w:val="center"/>
          </w:tcPr>
          <w:p w:rsidR="004F12F2" w:rsidRDefault="004F12F2" w:rsidP="000173ED">
            <w:pPr>
              <w:pStyle w:val="a4"/>
              <w:numPr>
                <w:ilvl w:val="0"/>
                <w:numId w:val="1"/>
              </w:numPr>
              <w:tabs>
                <w:tab w:val="left" w:pos="1332"/>
              </w:tabs>
              <w:spacing w:after="0" w:line="240" w:lineRule="auto"/>
              <w:ind w:left="184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соавторах электронного учебного пособия.</w:t>
            </w:r>
          </w:p>
          <w:p w:rsidR="004F12F2" w:rsidRPr="00D8266F" w:rsidRDefault="004F12F2" w:rsidP="000173ED">
            <w:pPr>
              <w:pStyle w:val="a4"/>
              <w:numPr>
                <w:ilvl w:val="0"/>
                <w:numId w:val="1"/>
              </w:numPr>
              <w:tabs>
                <w:tab w:val="left" w:pos="1332"/>
              </w:tabs>
              <w:spacing w:after="0" w:line="240" w:lineRule="auto"/>
              <w:ind w:left="184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Почему электронное учебное пособие по коже?</w:t>
            </w:r>
          </w:p>
          <w:p w:rsidR="004F12F2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материалы и инструменты.</w:t>
            </w:r>
          </w:p>
          <w:p w:rsidR="004F12F2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66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техники работы с кожей.</w:t>
            </w:r>
          </w:p>
          <w:p w:rsidR="004F12F2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Примеры работ для вдохновения.</w:t>
            </w:r>
          </w:p>
          <w:p w:rsidR="004F12F2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Советы и хитрости от профессионалов.</w:t>
            </w:r>
          </w:p>
          <w:p w:rsidR="004F12F2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Заключение.</w:t>
            </w:r>
          </w:p>
          <w:p w:rsidR="004F12F2" w:rsidRPr="00847C1C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Список используемой литературы.</w:t>
            </w:r>
          </w:p>
          <w:p w:rsidR="004F12F2" w:rsidRPr="006904F3" w:rsidRDefault="004F12F2" w:rsidP="006904F3">
            <w:pPr>
              <w:tabs>
                <w:tab w:val="left" w:pos="133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2F2" w:rsidRPr="00E30F8D" w:rsidTr="000173ED">
        <w:trPr>
          <w:trHeight w:val="688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6261" w:type="dxa"/>
            <w:vAlign w:val="center"/>
          </w:tcPr>
          <w:p w:rsidR="004F12F2" w:rsidRPr="00E30F8D" w:rsidRDefault="004F12F2" w:rsidP="004C3431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наглядной демонстрации улучшают восприятие нового материала.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может работать с электронным пособием самостоятельно, без чьей-либо помощи, и находить ответы на интересующие вопросы. </w:t>
            </w:r>
          </w:p>
        </w:tc>
      </w:tr>
      <w:tr w:rsidR="004F12F2" w:rsidRPr="00E30F8D" w:rsidTr="000173ED">
        <w:trPr>
          <w:trHeight w:val="698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</w:t>
            </w:r>
          </w:p>
        </w:tc>
        <w:tc>
          <w:tcPr>
            <w:tcW w:w="6261" w:type="dxa"/>
            <w:vAlign w:val="center"/>
          </w:tcPr>
          <w:p w:rsidR="004F12F2" w:rsidRDefault="004F12F2" w:rsidP="000173ED">
            <w:pPr>
              <w:pStyle w:val="a4"/>
              <w:numPr>
                <w:ilvl w:val="0"/>
                <w:numId w:val="2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>еративная память устройства</w:t>
            </w:r>
            <w:proofErr w:type="gramEnd"/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котором будет просматриваться электронное учебное пособие— от 1 ГБ и больше, свободная внутренняя память — не менее 5 Гб, диагональ экрана устройства — 10 дюймов и больше. </w:t>
            </w:r>
          </w:p>
          <w:p w:rsidR="004F12F2" w:rsidRPr="00FE3E68" w:rsidRDefault="004F12F2" w:rsidP="000173ED">
            <w:pPr>
              <w:pStyle w:val="a4"/>
              <w:numPr>
                <w:ilvl w:val="0"/>
                <w:numId w:val="2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ть с электронным пособием</w:t>
            </w: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можно «офлайн», автономно от любых сетей, наличие </w:t>
            </w:r>
            <w:r w:rsidRPr="00FE3E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подключения к сети Интернет необходимо только для первоначальной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загрузки презентации.</w:t>
            </w:r>
          </w:p>
        </w:tc>
      </w:tr>
      <w:tr w:rsidR="004F12F2" w:rsidRPr="00E30F8D" w:rsidTr="000173ED">
        <w:trPr>
          <w:trHeight w:val="695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0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 по использованию</w:t>
            </w:r>
          </w:p>
        </w:tc>
        <w:tc>
          <w:tcPr>
            <w:tcW w:w="6261" w:type="dxa"/>
            <w:vAlign w:val="center"/>
          </w:tcPr>
          <w:p w:rsidR="004F12F2" w:rsidRDefault="004F12F2" w:rsidP="000173ED">
            <w:pPr>
              <w:pStyle w:val="a4"/>
              <w:numPr>
                <w:ilvl w:val="0"/>
                <w:numId w:val="3"/>
              </w:numPr>
              <w:tabs>
                <w:tab w:val="left" w:pos="1332"/>
              </w:tabs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Чередовать работу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>с электронным пособием традиционные формы работы.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3"/>
              </w:numPr>
              <w:tabs>
                <w:tab w:val="left" w:pos="1332"/>
              </w:tabs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Соблюдать санитарные правила.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соблюдать нормы по продолжительности использования электронного пособия, проводить динамические паузы, физкультминутки и минуты зрительной разгрузки.  </w:t>
            </w:r>
          </w:p>
          <w:p w:rsidR="004F12F2" w:rsidRPr="00E30F8D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2F2" w:rsidRPr="00E30F8D" w:rsidTr="000173ED">
        <w:trPr>
          <w:trHeight w:val="704"/>
        </w:trPr>
        <w:tc>
          <w:tcPr>
            <w:tcW w:w="3652" w:type="dxa"/>
            <w:vAlign w:val="center"/>
          </w:tcPr>
          <w:p w:rsidR="004F12F2" w:rsidRPr="00E30F8D" w:rsidRDefault="004F12F2" w:rsidP="000173ED">
            <w:pPr>
              <w:tabs>
                <w:tab w:val="left" w:pos="1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использования</w:t>
            </w:r>
          </w:p>
        </w:tc>
        <w:tc>
          <w:tcPr>
            <w:tcW w:w="6261" w:type="dxa"/>
            <w:vAlign w:val="center"/>
          </w:tcPr>
          <w:p w:rsidR="004F12F2" w:rsidRPr="003E6534" w:rsidRDefault="004F12F2" w:rsidP="000173ED">
            <w:pPr>
              <w:tabs>
                <w:tab w:val="left" w:pos="13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>Благодаря электронн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ому пособию</w:t>
            </w: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дети могут науч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иться разным навыкам,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4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Самоконтроль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самокоррекция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помогает обучающимся сличать способы действия и их результаты с заданным эталоном, фиксировать правильность выполнения задания. 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4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Выявлению особенностей разных объектов.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 xml:space="preserve">Например, более детальное рассмотрение и выявление особенностей разных объектов. 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4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информацией.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пособия формируют у детей умения самостоятельно работать с информацией. 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4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Навыкам взаимодействия с компьютером.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форма развивает навыки взаимодействия с компьютером. </w:t>
            </w:r>
          </w:p>
          <w:p w:rsidR="004F12F2" w:rsidRPr="003E6534" w:rsidRDefault="004F12F2" w:rsidP="000173ED">
            <w:pPr>
              <w:pStyle w:val="a4"/>
              <w:numPr>
                <w:ilvl w:val="0"/>
                <w:numId w:val="4"/>
              </w:numPr>
              <w:tabs>
                <w:tab w:val="left" w:pos="1332"/>
              </w:tabs>
              <w:spacing w:after="0" w:line="240" w:lineRule="auto"/>
              <w:ind w:left="3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пособия повышают мотивацию к работе </w:t>
            </w:r>
            <w:r w:rsidRPr="003E6534">
              <w:rPr>
                <w:rFonts w:ascii="Times New Roman" w:hAnsi="Times New Roman" w:cs="Times New Roman"/>
                <w:sz w:val="24"/>
                <w:szCs w:val="24"/>
              </w:rPr>
              <w:t>на занятии за счёт мультимедийных эффектов, которые надолго удерживают внимание и интерес детей.</w:t>
            </w:r>
          </w:p>
        </w:tc>
        <w:bookmarkStart w:id="0" w:name="_GoBack"/>
        <w:bookmarkEnd w:id="0"/>
      </w:tr>
    </w:tbl>
    <w:p w:rsidR="006B5BF3" w:rsidRPr="004F12F2" w:rsidRDefault="006B5BF3" w:rsidP="004F12F2"/>
    <w:sectPr w:rsidR="006B5BF3" w:rsidRPr="004F12F2" w:rsidSect="004C3431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D624C"/>
    <w:multiLevelType w:val="hybridMultilevel"/>
    <w:tmpl w:val="13B2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F7C15"/>
    <w:multiLevelType w:val="hybridMultilevel"/>
    <w:tmpl w:val="CE60C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26675"/>
    <w:multiLevelType w:val="hybridMultilevel"/>
    <w:tmpl w:val="06BCC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78D1"/>
    <w:multiLevelType w:val="hybridMultilevel"/>
    <w:tmpl w:val="85AC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2A"/>
    <w:rsid w:val="001A6043"/>
    <w:rsid w:val="004C3431"/>
    <w:rsid w:val="004F12F2"/>
    <w:rsid w:val="006904F3"/>
    <w:rsid w:val="006B5BF3"/>
    <w:rsid w:val="00AC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752C9-90F7-41A1-BE95-732860CF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71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12F2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4F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F12F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vZy-ENnObpClA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2025-03-21T11:02:00Z</dcterms:created>
  <dcterms:modified xsi:type="dcterms:W3CDTF">2025-03-21T12:03:00Z</dcterms:modified>
</cp:coreProperties>
</file>